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/>
        <w:jc w:val="center"/>
        <w:outlineLvl w:val="0"/>
        <w:rPr>
          <w:b w:val="1"/>
          <w:sz w:val="32"/>
        </w:rPr>
      </w:pPr>
      <w:r>
        <w:drawing>
          <wp:inline>
            <wp:extent cx="923659" cy="106649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923659" cy="10664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1"/>
        </w:rPr>
        <w:t xml:space="preserve"> </w:t>
      </w:r>
    </w:p>
    <w:p w14:paraId="06000000">
      <w:pPr>
        <w:ind/>
        <w:jc w:val="center"/>
        <w:outlineLvl w:val="0"/>
        <w:rPr>
          <w:b w:val="1"/>
        </w:rPr>
      </w:pPr>
    </w:p>
    <w:p w14:paraId="07000000">
      <w:pPr>
        <w:ind/>
        <w:jc w:val="center"/>
        <w:outlineLvl w:val="0"/>
        <w:rPr>
          <w:b w:val="1"/>
        </w:rPr>
      </w:pPr>
      <w:r>
        <w:rPr>
          <w:b w:val="1"/>
        </w:rPr>
        <w:t>РЕШЕНИЕ</w:t>
      </w:r>
    </w:p>
    <w:p w14:paraId="08000000">
      <w:pPr>
        <w:ind/>
        <w:jc w:val="center"/>
        <w:outlineLvl w:val="0"/>
        <w:rPr>
          <w:b w:val="1"/>
        </w:rPr>
      </w:pPr>
      <w:r>
        <w:rPr>
          <w:b w:val="1"/>
        </w:rPr>
        <w:t>Собрания депутатов Кокшамарского сельского поселения</w:t>
      </w:r>
    </w:p>
    <w:p w14:paraId="09000000">
      <w:pPr>
        <w:ind/>
        <w:jc w:val="center"/>
        <w:outlineLvl w:val="0"/>
        <w:rPr>
          <w:b w:val="1"/>
        </w:rPr>
      </w:pPr>
      <w:r>
        <w:rPr>
          <w:b w:val="1"/>
        </w:rPr>
        <w:t>Звениговского муниципального района</w:t>
      </w:r>
    </w:p>
    <w:p w14:paraId="0A000000">
      <w:pPr>
        <w:ind/>
        <w:jc w:val="center"/>
        <w:outlineLvl w:val="0"/>
        <w:rPr>
          <w:b w:val="1"/>
        </w:rPr>
      </w:pPr>
      <w:r>
        <w:rPr>
          <w:b w:val="1"/>
        </w:rPr>
        <w:t>Республики Марий Эл</w:t>
      </w:r>
    </w:p>
    <w:p w14:paraId="0B000000">
      <w:pPr>
        <w:ind/>
        <w:jc w:val="center"/>
        <w:outlineLvl w:val="0"/>
        <w:rPr>
          <w:b w:val="1"/>
        </w:rPr>
      </w:pPr>
    </w:p>
    <w:p w14:paraId="0C000000">
      <w:pPr>
        <w:ind/>
        <w:jc w:val="center"/>
        <w:rPr>
          <w:b w:val="1"/>
        </w:rPr>
      </w:pPr>
    </w:p>
    <w:p w14:paraId="0D000000">
      <w:r>
        <w:t xml:space="preserve">Созыв  </w:t>
      </w:r>
      <w:r>
        <w:t>5</w:t>
      </w:r>
      <w:r>
        <w:t xml:space="preserve">                                                                              22</w:t>
      </w:r>
      <w:r>
        <w:t xml:space="preserve"> октября </w:t>
      </w:r>
      <w:r>
        <w:t>202</w:t>
      </w:r>
      <w:r>
        <w:t>6</w:t>
      </w:r>
      <w:r>
        <w:t xml:space="preserve"> года</w:t>
      </w:r>
    </w:p>
    <w:p w14:paraId="0E000000">
      <w:r>
        <w:t xml:space="preserve">Сессия </w:t>
      </w:r>
      <w:r>
        <w:t>14</w:t>
      </w:r>
      <w:r>
        <w:t xml:space="preserve">                                                                                       д. Кокшамары</w:t>
      </w:r>
    </w:p>
    <w:p w14:paraId="0F000000">
      <w:r>
        <w:t>№98</w:t>
      </w:r>
    </w:p>
    <w:p w14:paraId="10000000">
      <w:pPr>
        <w:ind/>
        <w:jc w:val="both"/>
      </w:pPr>
    </w:p>
    <w:p w14:paraId="11000000">
      <w:pPr>
        <w:ind/>
        <w:jc w:val="center"/>
        <w:rPr>
          <w:b w:val="1"/>
        </w:rPr>
      </w:pPr>
      <w:r>
        <w:rPr>
          <w:b w:val="1"/>
        </w:rPr>
        <w:t>О внесении изменени</w:t>
      </w:r>
      <w:r>
        <w:rPr>
          <w:b w:val="1"/>
        </w:rPr>
        <w:t>й</w:t>
      </w:r>
      <w:r>
        <w:rPr>
          <w:b w:val="1"/>
        </w:rPr>
        <w:t xml:space="preserve"> в </w:t>
      </w:r>
      <w:r>
        <w:rPr>
          <w:b w:val="1"/>
        </w:rPr>
        <w:t>Положение</w:t>
      </w:r>
    </w:p>
    <w:p w14:paraId="12000000">
      <w:pPr>
        <w:ind/>
        <w:jc w:val="center"/>
        <w:rPr>
          <w:b w:val="1"/>
        </w:rPr>
      </w:pPr>
      <w:r>
        <w:rPr>
          <w:b w:val="1"/>
        </w:rPr>
        <w:t>о приватизации имущества Кокшамарского сельского поселения</w:t>
      </w:r>
    </w:p>
    <w:p w14:paraId="13000000">
      <w:pPr>
        <w:ind/>
        <w:jc w:val="center"/>
      </w:pPr>
    </w:p>
    <w:p w14:paraId="14000000">
      <w:pPr>
        <w:ind w:firstLine="708" w:left="0"/>
        <w:jc w:val="both"/>
      </w:pPr>
      <w:r>
        <w:t>В соответствии с Федеральным законом от 21.12.2001 г. № 178-ФЗ «О приватизации государственного и муниципального имущества», Федеральным законом от 6 октября 2003 г. № 131-ФЗ «Об общих принципах организации местного самоуправления в Российской Федерации», руководствуясь Уставом Кокшамарского сельского поселения, Собрание депутатов Кокшамарского сельского поселения Звениговского муниципального района Республики Марий Эл,-</w:t>
      </w:r>
    </w:p>
    <w:p w14:paraId="15000000">
      <w:pPr>
        <w:ind w:firstLine="709" w:left="0"/>
        <w:jc w:val="center"/>
        <w:rPr>
          <w:b w:val="1"/>
        </w:rPr>
      </w:pPr>
    </w:p>
    <w:p w14:paraId="16000000">
      <w:pPr>
        <w:ind w:firstLine="709" w:left="0"/>
        <w:jc w:val="center"/>
      </w:pPr>
      <w:r>
        <w:rPr>
          <w:b w:val="1"/>
        </w:rPr>
        <w:t>РЕШИЛО:</w:t>
      </w:r>
    </w:p>
    <w:p w14:paraId="17000000">
      <w:pPr>
        <w:ind w:firstLine="709" w:left="0"/>
        <w:jc w:val="both"/>
      </w:pPr>
    </w:p>
    <w:p w14:paraId="18000000">
      <w:pPr>
        <w:numPr>
          <w:ilvl w:val="0"/>
          <w:numId w:val="1"/>
        </w:numPr>
        <w:ind w:firstLine="567" w:left="0"/>
        <w:jc w:val="both"/>
      </w:pPr>
      <w:r>
        <w:t>Внести в Положение о приватизации имущества Кокшамарского сельского поселения, утвержденное решением от 24.08.2023 г. № 220 (в редакции решений от 11.09.2025 № 55, от 30.07.2026 №92), далее — Положение, следующие изменения:</w:t>
      </w:r>
    </w:p>
    <w:p w14:paraId="19000000">
      <w:pPr>
        <w:numPr>
          <w:ilvl w:val="0"/>
          <w:numId w:val="1"/>
        </w:numPr>
        <w:ind w:firstLine="567" w:left="0"/>
        <w:jc w:val="both"/>
      </w:pPr>
      <w:r>
        <w:t>Дополнить Положение пунктом 6.1.2.1</w:t>
      </w:r>
      <w:r>
        <w:t>.</w:t>
      </w:r>
      <w:r>
        <w:t xml:space="preserve"> </w:t>
      </w:r>
      <w:r>
        <w:t>«</w:t>
      </w:r>
      <w:r>
        <w:t xml:space="preserve">Приватизация  имущественных </w:t>
      </w:r>
      <w:r>
        <w:t>комплексов унитарных предприятий</w:t>
      </w:r>
      <w:r>
        <w:t xml:space="preserve"> (за исключением объектов</w:t>
      </w:r>
      <w:r>
        <w:t xml:space="preserve"> электросетевого хозяйства,</w:t>
      </w:r>
      <w:r>
        <w:t xml:space="preserve"> указанных  в пункте 14 статьи 30.1 </w:t>
      </w:r>
      <w:r>
        <w:t xml:space="preserve">Федерального  закона </w:t>
      </w:r>
      <w:r>
        <w:t xml:space="preserve">от 21.12.2001 N 178-ФЗ </w:t>
      </w:r>
      <w:r>
        <w:t>"О приватизации государственного и муниципального имущества»</w:t>
      </w:r>
      <w:r>
        <w:t xml:space="preserve">) </w:t>
      </w:r>
      <w:r>
        <w:t xml:space="preserve">осуществляется путем их </w:t>
      </w:r>
      <w:r>
        <w:t xml:space="preserve">преобразования в хозяйственные </w:t>
      </w:r>
      <w:r>
        <w:t>общества.</w:t>
      </w:r>
    </w:p>
    <w:p w14:paraId="1A000000">
      <w:pPr>
        <w:numPr>
          <w:ilvl w:val="0"/>
          <w:numId w:val="1"/>
        </w:numPr>
        <w:ind w:firstLine="567" w:left="0"/>
        <w:jc w:val="both"/>
      </w:pPr>
      <w:r>
        <w:rPr>
          <w:b w:val="0"/>
        </w:rPr>
        <w:t>Абзац 1 Пункта 7.5 Положения изложить в новой редакции:</w:t>
      </w:r>
    </w:p>
    <w:p w14:paraId="1B000000">
      <w:pPr>
        <w:widowControl w:val="0"/>
        <w:ind w:firstLine="540" w:left="0"/>
        <w:jc w:val="both"/>
      </w:pPr>
      <w:r>
        <w:rPr>
          <w:b w:val="1"/>
        </w:rPr>
        <w:t>«</w:t>
      </w:r>
      <w:r>
        <w:t xml:space="preserve">В случае приватизации имущественного комплекса муниципального унитарного предприятия </w:t>
      </w:r>
      <w:r>
        <w:rPr>
          <w:highlight w:val="white"/>
        </w:rPr>
        <w:t>(за исключением объектов электросетевого хозяйства, указанных в </w:t>
      </w:r>
      <w:r>
        <w:rPr>
          <w:rStyle w:val="Style_3_ch"/>
          <w:color w:val="000000"/>
          <w:highlight w:val="white"/>
          <w:u w:val="none"/>
        </w:rPr>
        <w:fldChar w:fldCharType="begin"/>
      </w:r>
      <w:r>
        <w:rPr>
          <w:rStyle w:val="Style_3_ch"/>
          <w:color w:val="000000"/>
          <w:highlight w:val="white"/>
          <w:u w:val="none"/>
        </w:rPr>
        <w:instrText>HYPERLINK "https://www.consultant.ru/document/cons_doc_LAW_538717/d01c0c9724c9b07b44880dcdd561269839d97490/#dst841"</w:instrText>
      </w:r>
      <w:r>
        <w:rPr>
          <w:rStyle w:val="Style_3_ch"/>
          <w:color w:val="000000"/>
          <w:highlight w:val="white"/>
          <w:u w:val="none"/>
        </w:rPr>
        <w:fldChar w:fldCharType="separate"/>
      </w:r>
      <w:r>
        <w:rPr>
          <w:rStyle w:val="Style_3_ch"/>
          <w:color w:val="000000"/>
          <w:highlight w:val="white"/>
          <w:u w:val="none"/>
        </w:rPr>
        <w:t>пункте 14 статьи 30.1</w:t>
      </w:r>
      <w:r>
        <w:rPr>
          <w:rStyle w:val="Style_3_ch"/>
          <w:color w:val="000000"/>
          <w:highlight w:val="white"/>
          <w:u w:val="none"/>
        </w:rPr>
        <w:fldChar w:fldCharType="end"/>
      </w:r>
      <w:r>
        <w:rPr>
          <w:highlight w:val="white"/>
        </w:rPr>
        <w:t>  Федерального закона</w:t>
      </w:r>
      <w:r>
        <w:rPr>
          <w:color w:val="FF0000"/>
          <w:highlight w:val="white"/>
        </w:rPr>
        <w:t xml:space="preserve"> </w:t>
      </w:r>
      <w:r>
        <w:t>от 21.12.2001 № 178-ФЗ «О приватизации государственного и муниципального имущества</w:t>
      </w:r>
      <w:r>
        <w:t>»</w:t>
      </w:r>
      <w:r>
        <w:rPr>
          <w:highlight w:val="white"/>
        </w:rPr>
        <w:t>)</w:t>
      </w:r>
      <w:r>
        <w:rPr>
          <w:color w:val="FF0000"/>
          <w:highlight w:val="white"/>
        </w:rPr>
        <w:t xml:space="preserve"> </w:t>
      </w:r>
      <w:r>
        <w:t xml:space="preserve"> решением об условиях приватизации муниципального имущества также утверждается:».</w:t>
      </w:r>
    </w:p>
    <w:p w14:paraId="1C000000">
      <w:pPr>
        <w:widowControl w:val="0"/>
        <w:numPr>
          <w:numId w:val="1"/>
        </w:numPr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Настоящее решение вступает в силу после</w:t>
      </w:r>
      <w:r>
        <w:rPr>
          <w:rFonts w:ascii="Times New Roman" w:hAnsi="Times New Roman"/>
          <w:color w:val="000000"/>
          <w:sz w:val="28"/>
        </w:rPr>
        <w:t xml:space="preserve"> его</w:t>
      </w:r>
      <w:r>
        <w:rPr>
          <w:rFonts w:ascii="Times New Roman" w:hAnsi="Times New Roman"/>
          <w:color w:val="000000"/>
          <w:sz w:val="28"/>
        </w:rPr>
        <w:t xml:space="preserve"> официального опубликования на официальном портале «ВМарийЭл» и подлежит размещению на сайте Звениговского муниципального района в информационно-телекоммуникационной сети «Интернет»</w:t>
      </w:r>
      <w:r>
        <w:rPr>
          <w:rFonts w:ascii="Times New Roman" w:hAnsi="Times New Roman"/>
          <w:color w:val="000000"/>
          <w:sz w:val="28"/>
        </w:rPr>
        <w:t xml:space="preserve"> и распространяется на правоотношения, возникшие с 1 </w:t>
      </w:r>
      <w:r>
        <w:rPr>
          <w:rFonts w:ascii="Times New Roman" w:hAnsi="Times New Roman"/>
          <w:color w:val="000000"/>
          <w:sz w:val="28"/>
        </w:rPr>
        <w:t>июля</w:t>
      </w:r>
      <w:r>
        <w:rPr>
          <w:rFonts w:ascii="Times New Roman" w:hAnsi="Times New Roman"/>
          <w:color w:val="000000"/>
          <w:sz w:val="28"/>
        </w:rPr>
        <w:t xml:space="preserve"> 2026 года.</w:t>
      </w:r>
    </w:p>
    <w:p w14:paraId="1D000000">
      <w:pPr>
        <w:ind/>
        <w:jc w:val="both"/>
      </w:pPr>
    </w:p>
    <w:p w14:paraId="1E000000">
      <w:pPr>
        <w:ind/>
        <w:jc w:val="both"/>
      </w:pPr>
      <w:r>
        <w:t>Глава Кокшамарского сельского поселения,</w:t>
      </w:r>
    </w:p>
    <w:p w14:paraId="1F000000">
      <w:pPr>
        <w:ind/>
        <w:jc w:val="both"/>
      </w:pPr>
      <w:r>
        <w:t xml:space="preserve">Председатель Собрания депутатов                                   </w:t>
      </w:r>
      <w:r>
        <w:t xml:space="preserve">      </w:t>
      </w:r>
      <w:r>
        <w:t xml:space="preserve">    А.Г.Мартынов</w:t>
      </w:r>
    </w:p>
    <w:p w14:paraId="2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5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6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7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8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9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A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B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C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D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E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F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5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6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7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8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9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A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B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C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D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E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F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5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6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7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8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  <w:r>
        <w:t xml:space="preserve"> </w:t>
      </w:r>
      <w:r>
        <w:rPr>
          <w:b w:val="1"/>
        </w:rPr>
        <w:t>Сведения</w:t>
      </w:r>
    </w:p>
    <w:p w14:paraId="49000000">
      <w:pPr>
        <w:ind w:firstLine="0" w:left="450"/>
        <w:jc w:val="center"/>
      </w:pPr>
      <w: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4A000000">
      <w:pPr>
        <w:ind w:firstLine="0" w:left="450"/>
        <w:jc w:val="both"/>
      </w:pPr>
    </w:p>
    <w:p w14:paraId="4B000000">
      <w:pPr>
        <w:ind/>
        <w:jc w:val="both"/>
      </w:pPr>
      <w:r>
        <w:t xml:space="preserve">      Решение Собрания депутатов Кокшамарского сельского поселения от 22 октября 2026 года  №    «</w:t>
      </w:r>
      <w:r>
        <w:t>О внесении изменений в Положение</w:t>
      </w:r>
    </w:p>
    <w:p w14:paraId="4C000000">
      <w:pPr>
        <w:ind/>
        <w:jc w:val="both"/>
      </w:pPr>
      <w:r>
        <w:t>о приватизации имущества Кокшамарского сельского поселения</w:t>
      </w:r>
      <w:r>
        <w:t xml:space="preserve">»  26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3_ch"/>
        </w:rPr>
        <w:fldChar w:fldCharType="begin"/>
      </w:r>
      <w:r>
        <w:rPr>
          <w:rStyle w:val="Style_3_ch"/>
        </w:rPr>
        <w:instrText>HYPERLINK "http://admzven.ru/kokshamary/"</w:instrText>
      </w:r>
      <w:r>
        <w:rPr>
          <w:rStyle w:val="Style_3_ch"/>
        </w:rPr>
        <w:fldChar w:fldCharType="separate"/>
      </w:r>
      <w:r>
        <w:rPr>
          <w:rStyle w:val="Style_3_ch"/>
        </w:rPr>
        <w:t>http://admzven.ru/kokshamary/.</w:t>
      </w:r>
      <w:r>
        <w:rPr>
          <w:rStyle w:val="Style_3_ch"/>
        </w:rPr>
        <w:fldChar w:fldCharType="end"/>
      </w:r>
    </w:p>
    <w:p w14:paraId="4D000000">
      <w:pPr>
        <w:ind w:firstLine="0" w:left="450"/>
        <w:jc w:val="both"/>
      </w:pPr>
    </w:p>
    <w:p w14:paraId="4E000000">
      <w:pPr>
        <w:ind w:firstLine="0" w:left="450"/>
        <w:rPr>
          <w:b w:val="1"/>
        </w:rPr>
      </w:pPr>
    </w:p>
    <w:p w14:paraId="4F000000">
      <w:pPr>
        <w:ind w:firstLine="0" w:left="450"/>
      </w:pPr>
    </w:p>
    <w:p w14:paraId="50000000">
      <w:pPr>
        <w:ind/>
        <w:jc w:val="both"/>
      </w:pPr>
      <w:r>
        <w:t>Глава  Кокшамарского сельского поселения                             А.Г.Мартынов</w:t>
      </w:r>
    </w:p>
    <w:sectPr>
      <w:headerReference r:id="rId2" w:type="default"/>
      <w:headerReference r:id="rId1" w:type="even"/>
      <w:pgSz w:h="16838" w:orient="portrait" w:w="11906"/>
      <w:pgMar w:bottom="568" w:footer="709" w:gutter="0" w:header="709" w:left="1701" w:right="1134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Balloon Text"/>
    <w:basedOn w:val="Style_4"/>
    <w:link w:val="Style_5_ch"/>
    <w:rPr>
      <w:rFonts w:ascii="Tahoma" w:hAnsi="Tahoma"/>
      <w:sz w:val="16"/>
    </w:rPr>
  </w:style>
  <w:style w:styleId="Style_5_ch" w:type="character">
    <w:name w:val="Balloon Text"/>
    <w:basedOn w:val="Style_4_ch"/>
    <w:link w:val="Style_5"/>
    <w:rPr>
      <w:rFonts w:ascii="Tahoma" w:hAnsi="Tahoma"/>
      <w:sz w:val="16"/>
    </w:rPr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Strong"/>
    <w:link w:val="Style_8_ch"/>
    <w:rPr>
      <w:b w:val="1"/>
    </w:rPr>
  </w:style>
  <w:style w:styleId="Style_8_ch" w:type="character">
    <w:name w:val="Strong"/>
    <w:link w:val="Style_8"/>
    <w:rPr>
      <w:b w:val="1"/>
    </w:rPr>
  </w:style>
  <w:style w:styleId="Style_9" w:type="paragraph">
    <w:name w:val="apple-converted-space"/>
    <w:basedOn w:val="Style_10"/>
    <w:link w:val="Style_9_ch"/>
  </w:style>
  <w:style w:styleId="Style_9_ch" w:type="character">
    <w:name w:val="apple-converted-space"/>
    <w:basedOn w:val="Style_10_ch"/>
    <w:link w:val="Style_9"/>
  </w:style>
  <w:style w:styleId="Style_11" w:type="paragraph">
    <w:name w:val="toc 6"/>
    <w:next w:val="Style_4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Знак"/>
    <w:basedOn w:val="Style_4"/>
    <w:link w:val="Style_12_ch"/>
    <w:pPr>
      <w:widowControl w:val="0"/>
      <w:spacing w:after="160" w:line="240" w:lineRule="exact"/>
      <w:ind w:firstLine="567" w:left="0"/>
      <w:jc w:val="right"/>
    </w:pPr>
    <w:rPr>
      <w:sz w:val="20"/>
    </w:rPr>
  </w:style>
  <w:style w:styleId="Style_12_ch" w:type="character">
    <w:name w:val="Знак"/>
    <w:basedOn w:val="Style_4_ch"/>
    <w:link w:val="Style_12"/>
    <w:rPr>
      <w:sz w:val="20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4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17" w:type="paragraph">
    <w:name w:val="footer"/>
    <w:basedOn w:val="Style_4"/>
    <w:link w:val="Style_17_ch"/>
    <w:pPr>
      <w:tabs>
        <w:tab w:leader="none" w:pos="4677" w:val="center"/>
        <w:tab w:leader="none" w:pos="9355" w:val="right"/>
      </w:tabs>
      <w:ind/>
    </w:pPr>
  </w:style>
  <w:style w:styleId="Style_17_ch" w:type="character">
    <w:name w:val="footer"/>
    <w:basedOn w:val="Style_4_ch"/>
    <w:link w:val="Style_17"/>
  </w:style>
  <w:style w:styleId="Style_18" w:type="paragraph">
    <w:name w:val="toc 3"/>
    <w:next w:val="Style_4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Block Text"/>
    <w:basedOn w:val="Style_4"/>
    <w:link w:val="Style_19_ch"/>
    <w:pPr>
      <w:ind w:firstLine="0" w:left="567" w:right="4536"/>
    </w:pPr>
  </w:style>
  <w:style w:styleId="Style_19_ch" w:type="character">
    <w:name w:val="Block Text"/>
    <w:basedOn w:val="Style_4_ch"/>
    <w:link w:val="Style_19"/>
  </w:style>
  <w:style w:styleId="Style_20" w:type="paragraph">
    <w:basedOn w:val="Style_4"/>
    <w:next w:val="Style_4"/>
    <w:link w:val="Style_20_ch"/>
    <w:semiHidden w:val="1"/>
    <w:unhideWhenUsed w:val="1"/>
    <w:pPr>
      <w:ind/>
      <w:jc w:val="center"/>
    </w:pPr>
    <w:rPr>
      <w:rFonts w:ascii="Arial" w:hAnsi="Arial"/>
      <w:sz w:val="16"/>
    </w:rPr>
  </w:style>
  <w:style w:styleId="Style_20_ch" w:type="character">
    <w:basedOn w:val="Style_4_ch"/>
    <w:link w:val="Style_20"/>
    <w:semiHidden w:val="1"/>
    <w:unhideWhenUsed w:val="1"/>
    <w:rPr>
      <w:rFonts w:ascii="Arial" w:hAnsi="Arial"/>
      <w:sz w:val="16"/>
    </w:rPr>
  </w:style>
  <w:style w:styleId="Style_21" w:type="paragraph">
    <w:name w:val="Знак2"/>
    <w:basedOn w:val="Style_4"/>
    <w:link w:val="Style_21_ch"/>
    <w:pPr>
      <w:spacing w:afterAutospacing="on" w:beforeAutospacing="on"/>
      <w:ind w:firstLine="567" w:left="0"/>
      <w:jc w:val="both"/>
    </w:pPr>
    <w:rPr>
      <w:rFonts w:ascii="Tahoma" w:hAnsi="Tahoma"/>
      <w:sz w:val="20"/>
    </w:rPr>
  </w:style>
  <w:style w:styleId="Style_21_ch" w:type="character">
    <w:name w:val="Знак2"/>
    <w:basedOn w:val="Style_4_ch"/>
    <w:link w:val="Style_21"/>
    <w:rPr>
      <w:rFonts w:ascii="Tahoma" w:hAnsi="Tahoma"/>
      <w:sz w:val="20"/>
    </w:rPr>
  </w:style>
  <w:style w:styleId="Style_22" w:type="paragraph">
    <w:name w:val="heading 5"/>
    <w:next w:val="Style_4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4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4" w:type="paragraph">
    <w:name w:val="Footnote"/>
    <w:basedOn w:val="Style_4"/>
    <w:link w:val="Style_24_ch"/>
    <w:rPr>
      <w:rFonts w:ascii="Calibri" w:hAnsi="Calibri"/>
      <w:sz w:val="20"/>
    </w:rPr>
  </w:style>
  <w:style w:styleId="Style_24_ch" w:type="character">
    <w:name w:val="Footnote"/>
    <w:basedOn w:val="Style_4_ch"/>
    <w:link w:val="Style_24"/>
    <w:rPr>
      <w:rFonts w:ascii="Calibri" w:hAnsi="Calibri"/>
      <w:sz w:val="20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5" w:type="paragraph">
    <w:name w:val="toc 1"/>
    <w:next w:val="Style_4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Знак Знак Знак Знак"/>
    <w:basedOn w:val="Style_4"/>
    <w:link w:val="Style_27_ch"/>
    <w:pPr>
      <w:spacing w:afterAutospacing="on" w:beforeAutospacing="on"/>
      <w:ind/>
    </w:pPr>
    <w:rPr>
      <w:rFonts w:ascii="Tahoma" w:hAnsi="Tahoma"/>
      <w:sz w:val="20"/>
    </w:rPr>
  </w:style>
  <w:style w:styleId="Style_27_ch" w:type="character">
    <w:name w:val="Знак Знак Знак Знак"/>
    <w:basedOn w:val="Style_4_ch"/>
    <w:link w:val="Style_27"/>
    <w:rPr>
      <w:rFonts w:ascii="Tahoma" w:hAnsi="Tahoma"/>
      <w:sz w:val="20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8" w:type="paragraph">
    <w:name w:val="toc 9"/>
    <w:next w:val="Style_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Знак1"/>
    <w:basedOn w:val="Style_4"/>
    <w:link w:val="Style_29_ch"/>
    <w:pPr>
      <w:ind w:firstLine="567" w:left="0"/>
      <w:jc w:val="both"/>
    </w:pPr>
    <w:rPr>
      <w:rFonts w:ascii="Verdana" w:hAnsi="Verdana"/>
      <w:sz w:val="20"/>
    </w:rPr>
  </w:style>
  <w:style w:styleId="Style_29_ch" w:type="character">
    <w:name w:val="Знак1"/>
    <w:basedOn w:val="Style_4_ch"/>
    <w:link w:val="Style_29"/>
    <w:rPr>
      <w:rFonts w:ascii="Verdana" w:hAnsi="Verdana"/>
      <w:sz w:val="20"/>
    </w:rPr>
  </w:style>
  <w:style w:styleId="Style_30" w:type="paragraph">
    <w:name w:val="toc 8"/>
    <w:next w:val="Style_4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2" w:type="paragraph">
    <w:name w:val="page number"/>
    <w:basedOn w:val="Style_10"/>
    <w:link w:val="Style_2_ch"/>
  </w:style>
  <w:style w:styleId="Style_2_ch" w:type="character">
    <w:name w:val="page number"/>
    <w:basedOn w:val="Style_10_ch"/>
    <w:link w:val="Style_2"/>
  </w:style>
  <w:style w:styleId="Style_31" w:type="paragraph">
    <w:name w:val="toc 5"/>
    <w:next w:val="Style_4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utton-content-relaxed"/>
    <w:basedOn w:val="Style_10"/>
    <w:link w:val="Style_32_ch"/>
  </w:style>
  <w:style w:styleId="Style_32_ch" w:type="character">
    <w:name w:val="button-content-relaxed"/>
    <w:basedOn w:val="Style_10_ch"/>
    <w:link w:val="Style_32"/>
  </w:style>
  <w:style w:styleId="Style_33" w:type="paragraph">
    <w:name w:val="Subtitle"/>
    <w:next w:val="Style_4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4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4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No Spacing"/>
    <w:link w:val="Style_36_ch"/>
    <w:rPr>
      <w:sz w:val="24"/>
    </w:rPr>
  </w:style>
  <w:style w:styleId="Style_36_ch" w:type="character">
    <w:name w:val="No Spacing"/>
    <w:link w:val="Style_36"/>
    <w:rPr>
      <w:sz w:val="24"/>
    </w:rPr>
  </w:style>
  <w:style w:styleId="Style_37" w:type="paragraph">
    <w:name w:val="heading 2"/>
    <w:basedOn w:val="Style_4"/>
    <w:link w:val="Style_37_ch"/>
    <w:uiPriority w:val="9"/>
    <w:qFormat/>
    <w:pPr>
      <w:spacing w:afterAutospacing="on" w:beforeAutospacing="on"/>
      <w:ind/>
      <w:outlineLvl w:val="1"/>
    </w:pPr>
    <w:rPr>
      <w:b w:val="1"/>
      <w:sz w:val="36"/>
    </w:rPr>
  </w:style>
  <w:style w:styleId="Style_37_ch" w:type="character">
    <w:name w:val="heading 2"/>
    <w:basedOn w:val="Style_4_ch"/>
    <w:link w:val="Style_37"/>
    <w:rPr>
      <w:b w:val="1"/>
      <w:sz w:val="36"/>
    </w:rPr>
  </w:style>
  <w:style w:styleId="Style_38" w:type="paragraph">
    <w:basedOn w:val="Style_4"/>
    <w:next w:val="Style_4"/>
    <w:link w:val="Style_38_ch"/>
    <w:semiHidden w:val="1"/>
    <w:unhideWhenUsed w:val="1"/>
    <w:pPr>
      <w:ind/>
      <w:jc w:val="center"/>
    </w:pPr>
    <w:rPr>
      <w:rFonts w:ascii="Arial" w:hAnsi="Arial"/>
      <w:sz w:val="16"/>
    </w:rPr>
  </w:style>
  <w:style w:styleId="Style_38_ch" w:type="character">
    <w:basedOn w:val="Style_4_ch"/>
    <w:link w:val="Style_38"/>
    <w:semiHidden w:val="1"/>
    <w:unhideWhenUsed w:val="1"/>
    <w:rPr>
      <w:rFonts w:ascii="Arial" w:hAnsi="Arial"/>
      <w:sz w:val="16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2026-10-20T14:26:17Z</dcterms:modified>
</cp:coreProperties>
</file>